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书名：食品安全与食品经营者法定义务</w:t>
      </w:r>
    </w:p>
    <w:p>
      <w:r>
        <w:t>作者：江苏省工商行政管理局，南京工业大学编著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总页数：216</w:t>
      </w:r>
    </w:p>
    <w:p>
      <w:r>
        <w:t>更多请访问教客网: www.jiaokey.com</w:t>
      </w:r>
    </w:p>
    <w:p>
      <w:r>
        <w:t>食品安全与食品经营者法定义务 评论地址：https://www.jiaokey.com/book/detail/13598954.html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