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汪同尘文集</w:t>
      </w:r>
    </w:p>
    <w:p>
      <w:r>
        <w:rPr>
          <w:rFonts w:ascii="宋体" w:hAnsi="宋体" w:eastAsia="宋体"/>
          <w:sz w:val="24"/>
        </w:rPr>
        <w:t>汪同尘著；郑宇健总筹划；赵灿鹏主编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汪同尘文集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汪同尘著；郑宇健总筹划；赵灿鹏主编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本书出售、求购地址：https://www.jiaokey.com/book/detail/13598688.html</w:t>
      </w:r>
    </w:p>
    <w:p>
      <w:r>
        <w:t>更多相关图书推荐：https://www.jiaokey.com</w:t>
      </w:r>
    </w:p>
    <w:p>
      <w:r>
        <w:t>汪同尘著；郑宇健总筹划；赵灿鹏主编 其他作品：https://www.jiaokey.com/tag/汪同尘著；郑宇健总筹划；赵灿鹏主编.html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关键词搜索：https://www.jiaokey.com/tag/汪同尘文集.html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