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21世纪普通高等教育规划教材  微积分学习指导  第3版</w:t>
      </w:r>
    </w:p>
    <w:p>
      <w:r>
        <w:rPr>
          <w:rFonts w:ascii="宋体" w:hAnsi="宋体" w:eastAsia="宋体"/>
          <w:sz w:val="24"/>
        </w:rPr>
        <w:t>张军好主编；冉兆平，樊艮，蒋小琴副主编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21世纪普通高等教育规划教材  微积分学习指导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张军好主编；冉兆平，樊艮，蒋小琴副主编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本书出售、求购地址：https://www.jiaokey.com/book/detail/13596801.html</w:t>
      </w:r>
    </w:p>
    <w:p>
      <w:r>
        <w:t>更多相关图书推荐：https://www.jiaokey.com</w:t>
      </w:r>
    </w:p>
    <w:p>
      <w:r>
        <w:t>张军好主编；冉兆平，樊艮，蒋小琴副主编 其他作品：https://www.jiaokey.com/tag/张军好主编；冉兆平，樊艮，蒋小琴副主编.html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关键词搜索：https://www.jiaokey.com/tag/21世纪普通高等教育规划教材  微积分学习指导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