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线画和绘画  儿童与视觉再现</w:t>
      </w:r>
    </w:p>
    <w:p>
      <w:r>
        <w:rPr>
          <w:rFonts w:ascii="宋体" w:hAnsi="宋体" w:eastAsia="宋体"/>
          <w:sz w:val="24"/>
        </w:rPr>
        <w:t>John Matthews著；赖昭文译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线画和绘画  儿童与视觉再现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Matthews著；赖昭文译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本书出售、求购地址：https://www.jiaokey.com/book/detail/13596483.html</w:t>
      </w:r>
    </w:p>
    <w:p>
      <w:r>
        <w:t>更多相关图书推荐：https://www.jiaokey.com</w:t>
      </w:r>
    </w:p>
    <w:p>
      <w:r>
        <w:t>John Matthews著；赖昭文译 其他作品：https://www.jiaokey.com/tag/John Matthews著；赖昭文译.html</w:t>
      </w:r>
    </w:p>
    <w:p>
      <w:r>
        <w:t>心理出版社 出版图书：https://www.jiaokey.com/tag/心理出版社.html</w:t>
      </w:r>
    </w:p>
    <w:p>
      <w:r>
        <w:t>关键词搜索：https://www.jiaokey.com/tag/线画和绘画  儿童与视觉再现.html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