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DB2性能管理与实战</w:t>
      </w:r>
    </w:p>
    <w:p>
      <w:r>
        <w:rPr>
          <w:rFonts w:ascii="宋体" w:hAnsi="宋体" w:eastAsia="宋体"/>
          <w:sz w:val="24"/>
        </w:rPr>
        <w:t>IBM中国开发中心（CDL）信息管理软件开发部编著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DB2性能管理与实战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IBM中国开发中心（CDL）信息管理软件开发部编著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本书出售、求购地址：https://www.jiaokey.com/book/detail/13595961.html</w:t>
      </w:r>
    </w:p>
    <w:p>
      <w:r>
        <w:t>更多相关图书推荐：https://www.jiaokey.com</w:t>
      </w:r>
    </w:p>
    <w:p>
      <w:r>
        <w:t>IBM中国开发中心（CDL）信息管理软件开发部编著 其他作品：https://www.jiaokey.com/tag/IBM中国开发中心（CDL）信息管理软件开发部编著.html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关键词搜索：https://www.jiaokey.com/tag/DB2性能管理与实战.html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