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爱情法则</w:t>
      </w:r>
    </w:p>
    <w:p>
      <w:r>
        <w:rPr>
          <w:rFonts w:ascii="宋体" w:hAnsi="宋体" w:eastAsia="宋体"/>
          <w:sz w:val="24"/>
        </w:rPr>
        <w:t>冯道如丛书主编；（俄）蒲宁（IvanBunin）等著；范玉贤等译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冯道如丛书主编；（俄）蒲宁（IvanBunin）等著；范玉贤等译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本书出售、求购地址：https://www.jiaokey.com/book/detail/13594658.html</w:t>
      </w:r>
    </w:p>
    <w:p>
      <w:r>
        <w:t>更多相关图书推荐：https://www.jiaokey.com</w:t>
      </w:r>
    </w:p>
    <w:p>
      <w:r>
        <w:t>冯道如丛书主编；（俄）蒲宁（IvanBunin）等著；范玉贤等译 其他作品：https://www.jiaokey.com/tag/冯道如丛书主编；（俄）蒲宁（IvanBunin）等著；范玉贤等译.html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关键词搜索：https://www.jiaokey.com/tag/爱情法则.html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