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农孩定斌文迹  一个中级典型公务员思想和社会阅历的痕迹</w:t>
      </w:r>
    </w:p>
    <w:p>
      <w:r>
        <w:rPr>
          <w:rFonts w:ascii="宋体" w:hAnsi="宋体" w:eastAsia="宋体"/>
          <w:sz w:val="24"/>
        </w:rPr>
        <w:t>李定斌著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农孩定斌文迹  一个中级典型公务员思想和社会阅历的痕迹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本书出售、求购地址：https://www.jiaokey.com/book/detail/13594236.html</w:t>
      </w:r>
    </w:p>
    <w:p>
      <w:r>
        <w:t>更多相关图书推荐：https://www.jiaokey.com</w:t>
      </w:r>
    </w:p>
    <w:p>
      <w:r>
        <w:t>李定斌著 其他作品：https://www.jiaokey.com/tag/李定斌著.html</w:t>
      </w:r>
    </w:p>
    <w:p>
      <w:r>
        <w:t>中国艺术家出版社 出版图书：https://www.jiaokey.com/tag/中国艺术家出版社.html</w:t>
      </w:r>
    </w:p>
    <w:p>
      <w:r>
        <w:t>关键词搜索：https://www.jiaokey.com/tag/农孩定斌文迹  一个中级典型公务员思想和社会阅历的痕迹.html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