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境外背景独立董事的有效性研究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境外背景独立董事的有效性研究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本书出售、求购地址：https://www.jiaokey.com/book/detail/13593794.html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关键词搜索：https://www.jiaokey.com/tag/境外背景独立董事的有效性研究.html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