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半世繁华：民国第一外交易家顾维钧</w:t>
      </w:r>
    </w:p>
    <w:p>
      <w:r>
        <w:rPr>
          <w:rFonts w:ascii="宋体" w:hAnsi="宋体" w:eastAsia="宋体"/>
          <w:sz w:val="24"/>
        </w:rPr>
        <w:t>杨红林著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半世繁华：民国第一外交易家顾维钧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本书出售、求购地址：https://www.jiaokey.com/book/detail/13593478.html</w:t>
      </w:r>
    </w:p>
    <w:p>
      <w:r>
        <w:t>更多相关图书推荐：https://www.jiaokey.com</w:t>
      </w:r>
    </w:p>
    <w:p>
      <w:r>
        <w:t>杨红林著 其他作品：https://www.jiaokey.com/tag/杨红林著.html</w:t>
      </w:r>
    </w:p>
    <w:p>
      <w:r>
        <w:t>关键词搜索：https://www.jiaokey.com/tag/半世繁华：民国第一外交易家顾维钧.html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