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家居建材门店店长365天管理笔记</w:t>
      </w:r>
    </w:p>
    <w:p>
      <w:r>
        <w:rPr>
          <w:rFonts w:ascii="宋体" w:hAnsi="宋体" w:eastAsia="宋体"/>
          <w:sz w:val="24"/>
        </w:rPr>
        <w:t>时代华商管理培训中心策划，滕宝红主编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9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3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9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家居建材门店店长365天管理笔记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时代华商管理培训中心策划，滕宝红主编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建筑材料-商店-商业管理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本书出售、求购地址：https://www.jiaokey.com/book/detail/13593080.html</w:t>
      </w:r>
    </w:p>
    <w:p>
      <w:r>
        <w:t>更多相关图书推荐：https://www.jiaokey.com</w:t>
      </w:r>
    </w:p>
    <w:p>
      <w:r>
        <w:t>时代华商管理培训中心策划，滕宝红主编 其他作品：https://www.jiaokey.com/tag/时代华商管理培训中心策划，滕宝红主编.html</w:t>
      </w:r>
    </w:p>
    <w:p>
      <w:r>
        <w:t>广州:广东经济出版社,2014.07 出版图书：https://www.jiaokey.com/tag/广州:广东经济出版社,2014.07.html</w:t>
      </w:r>
    </w:p>
    <w:p>
      <w:r>
        <w:t>关键词搜索：https://www.jiaokey.com/tag/建筑材料-商店-商业管理.html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