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资产建设  亚洲的策略与创新</w:t>
      </w:r>
    </w:p>
    <w:p>
      <w:r>
        <w:rPr>
          <w:rFonts w:ascii="宋体" w:hAnsi="宋体" w:eastAsia="宋体"/>
          <w:sz w:val="24"/>
        </w:rPr>
        <w:t>（美）迈克尔.谢若登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资产建设  亚洲的策略与创新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（美）迈克尔.谢若登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本书出售、求购地址：https://www.jiaokey.com/book/detail/13593021.html</w:t>
      </w:r>
    </w:p>
    <w:p>
      <w:r>
        <w:t>更多相关图书推荐：https://www.jiaokey.com</w:t>
      </w:r>
    </w:p>
    <w:p>
      <w:r>
        <w:t>（美）迈克尔.谢若登 其他作品：https://www.jiaokey.com/tag/（美）迈克尔.谢若登.html</w:t>
      </w:r>
    </w:p>
    <w:p>
      <w:r>
        <w:t>关键词搜索：https://www.jiaokey.com/tag/资产建设  亚洲的策略与创新.html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