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高职电子商务专业教学标准构建研究</w:t>
      </w:r>
    </w:p>
    <w:p>
      <w:r>
        <w:rPr>
          <w:rFonts w:ascii="宋体" w:hAnsi="宋体" w:eastAsia="宋体"/>
          <w:sz w:val="24"/>
        </w:rPr>
        <w:t>周茂东,张福堂,杨军,谢金生,张洁清 著 · 教客网电子书</w:t>
      </w:r>
    </w:p>
    <w:p>
      <w:r>
        <w:t>找书就上教客网 —— www.jiaokey.com</w:t>
      </w:r>
    </w:p>
    <w:p/>
    <w:p>
      <w:r>
        <w:drawing>
          <wp:inline xmlns:a="http://schemas.openxmlformats.org/drawingml/2006/main" xmlns:pic="http://schemas.openxmlformats.org/drawingml/2006/picture">
            <wp:extent cx="2743200" cy="3950208"/>
            <wp:docPr id="1" name="Picture 1"/>
            <wp:cNvGraphicFramePr>
              <a:graphicFrameLocks noChangeAspect="1"/>
            </wp:cNvGraphicFramePr>
            <a:graphic>
              <a:graphicData uri="http://schemas.openxmlformats.org/drawingml/2006/picture">
                <pic:pic>
                  <pic:nvPicPr>
                    <pic:cNvPr id="0" name="13592317.jpg"/>
                    <pic:cNvPicPr/>
                  </pic:nvPicPr>
                  <pic:blipFill>
                    <a:blip r:embed="rId9"/>
                    <a:stretch>
                      <a:fillRect/>
                    </a:stretch>
                  </pic:blipFill>
                  <pic:spPr>
                    <a:xfrm>
                      <a:off x="0" y="0"/>
                      <a:ext cx="2743200" cy="3950208"/>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高职电子商务专业教学标准构建研究</w:t>
            </w:r>
          </w:p>
        </w:tc>
      </w:tr>
      <w:tr>
        <w:tc>
          <w:tcPr>
            <w:tcW w:type="dxa" w:w="4320"/>
          </w:tcPr>
          <w:p>
            <w:r>
              <w:t>作者</w:t>
            </w:r>
          </w:p>
        </w:tc>
        <w:tc>
          <w:tcPr>
            <w:tcW w:type="dxa" w:w="4320"/>
          </w:tcPr>
          <w:p>
            <w:r>
              <w:t>周茂东,张福堂,杨军,谢金生,张洁清</w:t>
            </w:r>
          </w:p>
        </w:tc>
      </w:tr>
      <w:tr>
        <w:tc>
          <w:tcPr>
            <w:tcW w:type="dxa" w:w="4320"/>
          </w:tcPr>
          <w:p>
            <w:r>
              <w:t>出版社</w:t>
            </w:r>
          </w:p>
        </w:tc>
        <w:tc>
          <w:tcPr>
            <w:tcW w:type="dxa" w:w="4320"/>
          </w:tcPr>
          <w:p>
            <w:r>
              <w:t>武汉：华中师范大学出版社</w:t>
            </w:r>
          </w:p>
        </w:tc>
      </w:tr>
      <w:tr>
        <w:tc>
          <w:tcPr>
            <w:tcW w:type="dxa" w:w="4320"/>
          </w:tcPr>
          <w:p>
            <w:r>
              <w:t>ISBN</w:t>
            </w:r>
          </w:p>
        </w:tc>
        <w:tc>
          <w:tcPr>
            <w:tcW w:type="dxa" w:w="4320"/>
          </w:tcPr>
          <w:p>
            <w:r>
              <w:t>9787562264552</w:t>
            </w:r>
          </w:p>
        </w:tc>
      </w:tr>
      <w:tr>
        <w:tc>
          <w:tcPr>
            <w:tcW w:type="dxa" w:w="4320"/>
          </w:tcPr>
          <w:p>
            <w:r>
              <w:t>出版日期</w:t>
            </w:r>
          </w:p>
        </w:tc>
        <w:tc>
          <w:tcPr>
            <w:tcW w:type="dxa" w:w="4320"/>
          </w:tcPr>
          <w:p>
            <w:r>
              <w:t>2013-12-01</w:t>
            </w:r>
          </w:p>
        </w:tc>
      </w:tr>
      <w:tr>
        <w:tc>
          <w:tcPr>
            <w:tcW w:type="dxa" w:w="4320"/>
          </w:tcPr>
          <w:p>
            <w:r>
              <w:t>页数</w:t>
            </w:r>
          </w:p>
        </w:tc>
        <w:tc>
          <w:tcPr>
            <w:tcW w:type="dxa" w:w="4320"/>
          </w:tcPr>
          <w:p>
            <w:r>
              <w:t>159</w:t>
            </w:r>
          </w:p>
        </w:tc>
      </w:tr>
      <w:tr>
        <w:tc>
          <w:tcPr>
            <w:tcW w:type="dxa" w:w="4320"/>
          </w:tcPr>
          <w:p>
            <w:r>
              <w:t>价格</w:t>
            </w:r>
          </w:p>
        </w:tc>
        <w:tc>
          <w:tcPr>
            <w:tcW w:type="dxa" w:w="4320"/>
          </w:tcPr>
          <w:p>
            <w:r/>
          </w:p>
        </w:tc>
      </w:tr>
      <w:tr>
        <w:tc>
          <w:tcPr>
            <w:tcW w:type="dxa" w:w="4320"/>
          </w:tcPr>
          <w:p>
            <w:r>
              <w:t>关键词</w:t>
            </w:r>
          </w:p>
        </w:tc>
        <w:tc>
          <w:tcPr>
            <w:tcW w:type="dxa" w:w="4320"/>
          </w:tcPr>
          <w:p>
            <w:r>
              <w:t>电子商务-课程标准-研究-高等职业教育</w:t>
            </w:r>
          </w:p>
        </w:tc>
      </w:tr>
      <w:tr>
        <w:tc>
          <w:tcPr>
            <w:tcW w:type="dxa" w:w="4320"/>
          </w:tcPr>
          <w:p>
            <w:r>
              <w:t>分类</w:t>
            </w:r>
          </w:p>
        </w:tc>
        <w:tc>
          <w:tcPr>
            <w:tcW w:type="dxa" w:w="4320"/>
          </w:tcPr>
          <w:p>
            <w:r>
              <w:t>商品流通与市场</w:t>
            </w:r>
          </w:p>
        </w:tc>
      </w:tr>
    </w:tbl>
    <w:p/>
    <w:p>
      <w:pPr>
        <w:pStyle w:val="Heading1"/>
      </w:pPr>
      <w:r>
        <w:t>图书介绍</w:t>
      </w:r>
    </w:p>
    <w:p>
      <w:r>
        <w:t>本书以高职电子商务专业标准、教学标准的构建为核心展开研究，考察了电子商务在中小企业应用的基本情况和企业对电子商务人才的需求状况，分析了电子商务就业岗位群相应的主要工作任务以及对电子商务人员的知识、能力和素质要求，以此为基础，深入细致地讨论了电子商务专业标准、教学标准、课程标准构建的目标、原则、内容和操作方法。</w:t>
      </w:r>
    </w:p>
    <w:p/>
    <w:p>
      <w:r>
        <w:t>本书出售、求购地址：https://www.jiaokey.com/book/detail/13592317.html</w:t>
      </w:r>
    </w:p>
    <w:p>
      <w:r>
        <w:t>更多商品流通与市场图书推荐：https://www.jiaokey.com</w:t>
      </w:r>
    </w:p>
    <w:p>
      <w:r>
        <w:t>周茂东,张福堂,杨军,谢金生,张洁清 其他作品：https://www.jiaokey.com/tag/周茂东,张福堂,杨军,谢金生,张洁清.html</w:t>
      </w:r>
    </w:p>
    <w:p>
      <w:r>
        <w:t>武汉：华中师范大学出版社 出版图书：https://www.jiaokey.com/tag/武汉：华中师范大学出版社.html</w:t>
      </w:r>
    </w:p>
    <w:p>
      <w:r>
        <w:t>关键词搜索：https://www.jiaokey.com/tag/电子商务-课程标准-研究-高等职业教育.html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