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图案·构成</w:t>
      </w:r>
    </w:p>
    <w:p>
      <w:r>
        <w:rPr>
          <w:rFonts w:ascii="宋体" w:hAnsi="宋体" w:eastAsia="宋体"/>
          <w:sz w:val="24"/>
        </w:rPr>
        <w:t>全国高等职业技术师范院校服装设计与工艺专业教材编写组编写；宋一程主编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图案·构成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全国高等职业技术师范院校服装设计与工艺专业教材编写组编写；宋一程主编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本书出售、求购地址：https://www.jiaokey.com/book/detail/13591457.html</w:t>
      </w:r>
    </w:p>
    <w:p>
      <w:r>
        <w:t>更多相关图书推荐：https://www.jiaokey.com</w:t>
      </w:r>
    </w:p>
    <w:p>
      <w:r>
        <w:t>全国高等职业技术师范院校服装设计与工艺专业教材编写组编写；宋一程主编 其他作品：https://www.jiaokey.com/tag/全国高等职业技术师范院校服装设计与工艺专业教材编写组编写；宋一程主编.html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关键词搜索：https://www.jiaokey.com/tag/图案·构成.html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