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动物怎样看世界</w:t>
      </w:r>
    </w:p>
    <w:p>
      <w:r>
        <w:rPr>
          <w:rFonts w:ascii="宋体" w:hAnsi="宋体" w:eastAsia="宋体"/>
          <w:sz w:val="24"/>
        </w:rPr>
        <w:t>（法）弗朗索瓦·穆图，（法）帕斯卡尔·勒梅特尔著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动物怎样看世界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（法）弗朗索瓦·穆图，（法）帕斯卡尔·勒梅特尔著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本书出售、求购地址：https://www.jiaokey.com/book/detail/13591127.html</w:t>
      </w:r>
    </w:p>
    <w:p>
      <w:r>
        <w:t>更多相关图书推荐：https://www.jiaokey.com</w:t>
      </w:r>
    </w:p>
    <w:p>
      <w:r>
        <w:t>（法）弗朗索瓦·穆图，（法）帕斯卡尔·勒梅特尔著 其他作品：https://www.jiaokey.com/tag/（法）弗朗索瓦·穆图，（法）帕斯卡尔·勒梅特尔著.html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关键词搜索：https://www.jiaokey.com/tag/动物怎样看世界.html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