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21世纪全国高等院校旅游管理类创新型应用人才培养规划教材 旅游政策与法律法规</w:t>
      </w:r>
    </w:p>
    <w:p>
      <w:r>
        <w:rPr>
          <w:rFonts w:ascii="宋体" w:hAnsi="宋体" w:eastAsia="宋体"/>
          <w:sz w:val="24"/>
        </w:rPr>
        <w:t>李文汇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21世纪全国高等院校旅游管理类创新型应用人才培养规划教材 旅游政策与法律法规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本书出售、求购地址：https://www.jiaokey.com/book/detail/13590744.html</w:t>
      </w:r>
    </w:p>
    <w:p>
      <w:r>
        <w:t>更多相关图书推荐：https://www.jiaokey.com</w:t>
      </w:r>
    </w:p>
    <w:p>
      <w:r>
        <w:t>李文汇 其他作品：https://www.jiaokey.com/tag/李文汇.html</w:t>
      </w:r>
    </w:p>
    <w:p>
      <w:r>
        <w:t>关键词搜索：https://www.jiaokey.com/tag/21世纪全国高等院校旅游管理类创新型应用人才培养规划教材 旅游政策与法律法规.html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