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教会法原理</w:t>
      </w:r>
    </w:p>
    <w:p>
      <w:r>
        <w:rPr>
          <w:rFonts w:ascii="宋体" w:hAnsi="宋体" w:eastAsia="宋体"/>
          <w:sz w:val="24"/>
        </w:rPr>
        <w:t>奥斯瓦尔德·J·莱舍尔（OswaldJ·Reichel）著；李秀清译；赵博阳译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奥斯瓦尔德·J·莱舍尔（OswaldJ·Reichel）著；李秀清译；赵博阳译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本书出售、求购地址：https://www.jiaokey.com/book/detail/13589401.html</w:t>
      </w:r>
    </w:p>
    <w:p>
      <w:r>
        <w:t>更多相关图书推荐：https://www.jiaokey.com</w:t>
      </w:r>
    </w:p>
    <w:p>
      <w:r>
        <w:t>奥斯瓦尔德·J·莱舍尔（OswaldJ·Reichel）著；李秀清译；赵博阳译 其他作品：https://www.jiaokey.com/tag/奥斯瓦尔德·J·莱舍尔（OswaldJ·Reichel）著；李秀清译；赵博阳译.html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关键词搜索：https://www.jiaokey.com/tag/教会法原理.html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