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  第4版</w:t>
      </w:r>
    </w:p>
    <w:p>
      <w:r>
        <w:rPr>
          <w:rFonts w:ascii="宋体" w:hAnsi="宋体" w:eastAsia="宋体"/>
          <w:sz w:val="24"/>
        </w:rPr>
        <w:t>高俊亭，毕万全，马全明主编；刘令涛，李功一，戴丽萍副主编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高俊亭，毕万全，马全明主编；刘令涛，李功一，戴丽萍副主编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本书出售、求购地址：https://www.jiaokey.com/book/detail/13589156.html</w:t>
      </w:r>
    </w:p>
    <w:p>
      <w:r>
        <w:t>更多相关图书推荐：https://www.jiaokey.com</w:t>
      </w:r>
    </w:p>
    <w:p>
      <w:r>
        <w:t>高俊亭，毕万全，马全明主编；刘令涛，李功一，戴丽萍副主编 其他作品：https://www.jiaokey.com/tag/高俊亭，毕万全，马全明主编；刘令涛，李功一，戴丽萍副主编.html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关键词搜索：https://www.jiaokey.com/tag/工程制图习题集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