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  UG</w:t>
      </w:r>
    </w:p>
    <w:p>
      <w:r>
        <w:rPr>
          <w:rFonts w:ascii="宋体" w:hAnsi="宋体" w:eastAsia="宋体"/>
          <w:sz w:val="24"/>
        </w:rPr>
        <w:t>李硕，韩光超主编；胡双喜，石从继，孙琴，卢小海，王琨副主编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  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李硕，韩光超主编；胡双喜，石从继，孙琴，卢小海，王琨副主编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本书出售、求购地址：https://www.jiaokey.com/book/detail/13589138.html</w:t>
      </w:r>
    </w:p>
    <w:p>
      <w:r>
        <w:t>更多相关图书推荐：https://www.jiaokey.com</w:t>
      </w:r>
    </w:p>
    <w:p>
      <w:r>
        <w:t>李硕，韩光超主编；胡双喜，石从继，孙琴，卢小海，王琨副主编 其他作品：https://www.jiaokey.com/tag/李硕，韩光超主编；胡双喜，石从继，孙琴，卢小海，王琨副主编.html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关键词搜索：https://www.jiaokey.com/tag/计算机辅助设计与制造  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