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C语言程序设计上机实验与习题指导</w:t>
      </w:r>
    </w:p>
    <w:p>
      <w:r>
        <w:rPr>
          <w:rFonts w:ascii="宋体" w:hAnsi="宋体" w:eastAsia="宋体"/>
          <w:sz w:val="24"/>
        </w:rPr>
        <w:t>李刚健，段淼，郑琦，刘东杰主编；周雅翠，刘舒婷，刘立辉，崔立波，李丽新，崔星华，于全通副主编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C语言程序设计上机实验与习题指导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李刚健，段淼，郑琦，刘东杰主编；周雅翠，刘舒婷，刘立辉，崔立波，李丽新，崔星华，于全通副主编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本书出售、求购地址：https://www.jiaokey.com/book/detail/13589082.html</w:t>
      </w:r>
    </w:p>
    <w:p>
      <w:r>
        <w:t>更多相关图书推荐：https://www.jiaokey.com</w:t>
      </w:r>
    </w:p>
    <w:p>
      <w:r>
        <w:t>李刚健，段淼，郑琦，刘东杰主编；周雅翠，刘舒婷，刘立辉，崔立波，李丽新，崔星华，于全通副主编 其他作品：https://www.jiaokey.com/tag/李刚健，段淼，郑琦，刘东杰主编；周雅翠，刘舒婷，刘立辉，崔立波，李丽新，崔星华，于全通副主编.html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关键词搜索：https://www.jiaokey.com/tag/C语言程序设计上机实验与习题指导.html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