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未来战场谁主宰  武器篇</w:t>
      </w:r>
    </w:p>
    <w:p>
      <w:r>
        <w:rPr>
          <w:rFonts w:ascii="宋体" w:hAnsi="宋体" w:eastAsia="宋体"/>
          <w:sz w:val="24"/>
        </w:rPr>
        <w:t>熊军著；陶克，郑祖辉主编；牛俊峰，韦伟副主编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未来战场谁主宰  武器篇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熊军著；陶克，郑祖辉主编；牛俊峰，韦伟副主编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本书出售、求购地址：https://www.jiaokey.com/book/detail/13588002.html</w:t>
      </w:r>
    </w:p>
    <w:p>
      <w:r>
        <w:t>更多相关图书推荐：https://www.jiaokey.com</w:t>
      </w:r>
    </w:p>
    <w:p>
      <w:r>
        <w:t>熊军著；陶克，郑祖辉主编；牛俊峰，韦伟副主编 其他作品：https://www.jiaokey.com/tag/熊军著；陶克，郑祖辉主编；牛俊峰，韦伟副主编.html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关键词搜索：https://www.jiaokey.com/tag/未来战场谁主宰  武器篇.html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