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一个加快复辟资本主义的《条例》  《关于加快工业发展的若干问题》批注</w:t>
      </w:r>
    </w:p>
    <w:p>
      <w:r>
        <w:rPr>
          <w:rFonts w:ascii="宋体" w:hAnsi="宋体" w:eastAsia="宋体"/>
          <w:sz w:val="24"/>
        </w:rPr>
        <w:t>湖北农业机械学院工经专业工农兵学员编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一个加快复辟资本主义的《条例》  《关于加快工业发展的若干问题》批注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湖北农业机械学院工经专业工农兵学员编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本书出售、求购地址：https://www.jiaokey.com/book/detail/13587800.html</w:t>
      </w:r>
    </w:p>
    <w:p>
      <w:r>
        <w:t>更多相关图书推荐：https://www.jiaokey.com</w:t>
      </w:r>
    </w:p>
    <w:p>
      <w:r>
        <w:t>湖北农业机械学院工经专业工农兵学员编 其他作品：https://www.jiaokey.com/tag/湖北农业机械学院工经专业工农兵学员编.html</w:t>
      </w:r>
    </w:p>
    <w:p>
      <w:r>
        <w:t>关键词搜索：https://www.jiaokey.com/tag/一个加快复辟资本主义的《条例》  《关于加快工业发展的若干问题》批注.html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