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复合材料结构力学</w:t>
      </w:r>
    </w:p>
    <w:p>
      <w:r>
        <w:rPr>
          <w:rFonts w:ascii="宋体" w:hAnsi="宋体" w:eastAsia="宋体"/>
          <w:sz w:val="24"/>
        </w:rPr>
        <w:t>（美）S.B.邓著；冯太华，孙良新，洪良兴译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（美）S.B.邓著；冯太华，孙良新，洪良兴译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航空专业教材编审组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本书出售、求购地址：https://www.jiaokey.com/book/detail/13586998.html</w:t>
      </w:r>
    </w:p>
    <w:p>
      <w:r>
        <w:t>更多相关图书推荐：https://www.jiaokey.com</w:t>
      </w:r>
    </w:p>
    <w:p>
      <w:r>
        <w:t>（美）S.B.邓著；冯太华，孙良新，洪良兴译 其他作品：https://www.jiaokey.com/tag/（美）S.B.邓著；冯太华，孙良新，洪良兴译.html</w:t>
      </w:r>
    </w:p>
    <w:p>
      <w:r>
        <w:t>航空专业教材编审组 出版图书：https://www.jiaokey.com/tag/航空专业教材编审组.html</w:t>
      </w:r>
    </w:p>
    <w:p>
      <w:r>
        <w:t>关键词搜索：https://www.jiaokey.com/tag/复合材料结构力学.html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