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</w:t>
      </w:r>
    </w:p>
    <w:p>
      <w:r>
        <w:rPr>
          <w:rFonts w:ascii="宋体" w:hAnsi="宋体" w:eastAsia="宋体"/>
          <w:sz w:val="24"/>
        </w:rPr>
        <w:t>（墨西哥）伊格纳西奥·曼努埃尔·阿尔塔米拉诺著；卞双成译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（墨西哥）伊格纳西奥·曼努埃尔·阿尔塔米拉诺著；卞双成译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本书出售、求购地址：https://www.jiaokey.com/book/detail/13586802.html</w:t>
      </w:r>
    </w:p>
    <w:p>
      <w:r>
        <w:t>更多相关图书推荐：https://www.jiaokey.com</w:t>
      </w:r>
    </w:p>
    <w:p>
      <w:r>
        <w:t>（墨西哥）伊格纳西奥·曼努埃尔·阿尔塔米拉诺著；卞双成译 其他作品：https://www.jiaokey.com/tag/（墨西哥）伊格纳西奥·曼努埃尔·阿尔塔米拉诺著；卞双成译.html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关键词搜索：https://www.jiaokey.com/tag/蓝眼睛.html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