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实用英语翻译教程</w:t>
      </w:r>
    </w:p>
    <w:p>
      <w:r>
        <w:rPr>
          <w:rFonts w:ascii="宋体" w:hAnsi="宋体" w:eastAsia="宋体"/>
          <w:sz w:val="24"/>
        </w:rPr>
        <w:t>郭月琴主编；臧嫦艳，邹文轩，孙继平等副主编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郭月琴主编；臧嫦艳，邹文轩，孙继平等副主编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本书出售、求购地址：https://www.jiaokey.com/book/detail/13586635.html</w:t>
      </w:r>
    </w:p>
    <w:p>
      <w:r>
        <w:t>更多相关图书推荐：https://www.jiaokey.com</w:t>
      </w:r>
    </w:p>
    <w:p>
      <w:r>
        <w:t>郭月琴主编；臧嫦艳，邹文轩，孙继平等副主编 其他作品：https://www.jiaokey.com/tag/郭月琴主编；臧嫦艳，邹文轩，孙继平等副主编.html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关键词搜索：https://www.jiaokey.com/tag/实用英语翻译教程.html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