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第3版</w:t>
      </w:r>
    </w:p>
    <w:p>
      <w:r>
        <w:rPr>
          <w:rFonts w:ascii="宋体" w:hAnsi="宋体" w:eastAsia="宋体"/>
          <w:sz w:val="24"/>
        </w:rPr>
        <w:t>李晓松主编；章晓幸，李丽娟，王慧玲副主编；王慧玲，吕冬梅，孙伟等编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李晓松主编；章晓幸，李丽娟，王慧玲副主编；王慧玲，吕冬梅，孙伟等编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本书出售、求购地址：https://www.jiaokey.com/book/detail/13586294.html</w:t>
      </w:r>
    </w:p>
    <w:p>
      <w:r>
        <w:t>更多相关图书推荐：https://www.jiaokey.com</w:t>
      </w:r>
    </w:p>
    <w:p>
      <w:r>
        <w:t>李晓松主编；章晓幸，李丽娟，王慧玲副主编；王慧玲，吕冬梅，孙伟等编 其他作品：https://www.jiaokey.com/tag/李晓松主编；章晓幸，李丽娟，王慧玲副主编；王慧玲，吕冬梅，孙伟等编.html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