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战斗力生成模式转变中的军事运筹研究</w:t>
      </w:r>
    </w:p>
    <w:p>
      <w:r>
        <w:rPr>
          <w:rFonts w:ascii="宋体" w:hAnsi="宋体" w:eastAsia="宋体"/>
          <w:sz w:val="24"/>
        </w:rPr>
        <w:t>陈永光主编；徐培德，老松杨，张治平，郑坚，阳平华副主编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战斗力生成模式转变中的军事运筹研究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陈永光主编；徐培德，老松杨，张治平，郑坚，阳平华副主编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本书出售、求购地址：https://www.jiaokey.com/book/detail/13585318.html</w:t>
      </w:r>
    </w:p>
    <w:p>
      <w:r>
        <w:t>更多相关图书推荐：https://www.jiaokey.com</w:t>
      </w:r>
    </w:p>
    <w:p>
      <w:r>
        <w:t>陈永光主编；徐培德，老松杨，张治平，郑坚，阳平华副主编 其他作品：https://www.jiaokey.com/tag/陈永光主编；徐培德，老松杨，张治平，郑坚，阳平华副主编.html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关键词搜索：https://www.jiaokey.com/tag/战斗力生成模式转变中的军事运筹研究.html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