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减少不平等  可持续发展的挑战</w:t>
      </w:r>
    </w:p>
    <w:p>
      <w:r>
        <w:rPr>
          <w:rFonts w:ascii="宋体" w:hAnsi="宋体" w:eastAsia="宋体"/>
          <w:sz w:val="24"/>
        </w:rPr>
        <w:t>（法）热内维，（印）帕乔里，（法）图比娅娜主编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减少不平等  可持续发展的挑战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（法）热内维，（印）帕乔里，（法）图比娅娜主编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本书出售、求购地址：https://www.jiaokey.com/book/detail/13585300.html</w:t>
      </w:r>
    </w:p>
    <w:p>
      <w:r>
        <w:t>更多相关图书推荐：https://www.jiaokey.com</w:t>
      </w:r>
    </w:p>
    <w:p>
      <w:r>
        <w:t>（法）热内维，（印）帕乔里，（法）图比娅娜主编 其他作品：https://www.jiaokey.com/tag/（法）热内维，（印）帕乔里，（法）图比娅娜主编.html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关键词搜索：https://www.jiaokey.com/tag/减少不平等  可持续发展的挑战.html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