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资本运作的制动系统  财税法风险管控操作指南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资本运作的制动系统  财税法风险管控操作指南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本书出售、求购地址：https://www.jiaokey.com/book/detail/13580764.html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关键词搜索：https://www.jiaokey.com/tag/资本运作的制动系统  财税法风险管控操作指南.html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