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典雅画圣拉斐尔</w:t>
      </w:r>
    </w:p>
    <w:p>
      <w:r>
        <w:rPr>
          <w:rFonts w:ascii="宋体" w:hAnsi="宋体" w:eastAsia="宋体"/>
          <w:sz w:val="24"/>
        </w:rPr>
        <w:t>（意）秦奎蒂著；兰德门绘；杜香丽，马晓希译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典雅画圣拉斐尔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（意）秦奎蒂著；兰德门绘；杜香丽，马晓希译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本书出售、求购地址：https://www.jiaokey.com/book/detail/13580190.html</w:t>
      </w:r>
    </w:p>
    <w:p>
      <w:r>
        <w:t>更多相关图书推荐：https://www.jiaokey.com</w:t>
      </w:r>
    </w:p>
    <w:p>
      <w:r>
        <w:t>（意）秦奎蒂著；兰德门绘；杜香丽，马晓希译 其他作品：https://www.jiaokey.com/tag/（意）秦奎蒂著；兰德门绘；杜香丽，马晓希译.html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关键词搜索：https://www.jiaokey.com/tag/典雅画圣拉斐尔.html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