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2010办公软件案例教程  第3版</w:t>
      </w:r>
    </w:p>
    <w:p>
      <w:r>
        <w:rPr>
          <w:rFonts w:ascii="宋体" w:hAnsi="宋体" w:eastAsia="宋体"/>
          <w:sz w:val="24"/>
        </w:rPr>
        <w:t>赖利君主编；黄学军，李冰副主编；张志，周庆麟审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2010办公软件案例教程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赖利君主编；黄学军，李冰副主编；张志，周庆麟审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本书出售、求购地址：https://www.jiaokey.com/book/detail/13579778.html</w:t>
      </w:r>
    </w:p>
    <w:p>
      <w:r>
        <w:t>更多相关图书推荐：https://www.jiaokey.com</w:t>
      </w:r>
    </w:p>
    <w:p>
      <w:r>
        <w:t>赖利君主编；黄学军，李冰副主编；张志，周庆麟审 其他作品：https://www.jiaokey.com/tag/赖利君主编；黄学军，李冰副主编；张志，周庆麟审.html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2010办公软件案例教程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