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心学的力量  我们为什么要读王阳明</w:t>
      </w:r>
    </w:p>
    <w:p>
      <w:r>
        <w:rPr>
          <w:rFonts w:ascii="宋体" w:hAnsi="宋体" w:eastAsia="宋体"/>
          <w:sz w:val="24"/>
        </w:rPr>
        <w:t>鹤阑珊著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心学的力量  我们为什么要读王阳明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本书出售、求购地址：https://www.jiaokey.com/book/detail/13579559.html</w:t>
      </w:r>
    </w:p>
    <w:p>
      <w:r>
        <w:t>更多相关图书推荐：https://www.jiaokey.com</w:t>
      </w:r>
    </w:p>
    <w:p>
      <w:r>
        <w:t>鹤阑珊著 其他作品：https://www.jiaokey.com/tag/鹤阑珊著.html</w:t>
      </w:r>
    </w:p>
    <w:p>
      <w:r>
        <w:t>关键词搜索：https://www.jiaokey.com/tag/心学的力量  我们为什么要读王阳明.html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