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全国党史部门发挥资政育人作用经验交流会材料汇编</w:t>
      </w:r>
    </w:p>
    <w:p>
      <w:r>
        <w:rPr>
          <w:rFonts w:ascii="宋体" w:hAnsi="宋体" w:eastAsia="宋体"/>
          <w:sz w:val="24"/>
        </w:rPr>
        <w:t>会议秘书组编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全国党史部门发挥资政育人作用经验交流会材料汇编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会议秘书组编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会议秘书组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本书出售、求购地址：https://www.jiaokey.com/book/detail/13579107.html</w:t>
      </w:r>
    </w:p>
    <w:p>
      <w:r>
        <w:t>更多相关图书推荐：https://www.jiaokey.com</w:t>
      </w:r>
    </w:p>
    <w:p>
      <w:r>
        <w:t>会议秘书组编 其他作品：https://www.jiaokey.com/tag/会议秘书组编.html</w:t>
      </w:r>
    </w:p>
    <w:p>
      <w:r>
        <w:t>会议秘书组 出版图书：https://www.jiaokey.com/tag/会议秘书组.html</w:t>
      </w:r>
    </w:p>
    <w:p>
      <w:r>
        <w:t>关键词搜索：https://www.jiaokey.com/tag/全国党史部门发挥资政育人作用经验交流会材料汇编.html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