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京都议定书与清洁发展机制（CDM）100问</w:t>
      </w:r>
    </w:p>
    <w:p>
      <w:r>
        <w:rPr>
          <w:rFonts w:ascii="宋体" w:hAnsi="宋体" w:eastAsia="宋体"/>
          <w:sz w:val="24"/>
        </w:rPr>
        <w:t>范建得主编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京都议定书与清洁发展机制（CDM）100问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范建得主编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本书出售、求购地址：https://www.jiaokey.com/book/detail/13578967.html</w:t>
      </w:r>
    </w:p>
    <w:p>
      <w:r>
        <w:t>更多相关图书推荐：https://www.jiaokey.com</w:t>
      </w:r>
    </w:p>
    <w:p>
      <w:r>
        <w:t>范建得主编 其他作品：https://www.jiaokey.com/tag/范建得主编.html</w:t>
      </w:r>
    </w:p>
    <w:p>
      <w:r>
        <w:t>元照出版公司 出版图书：https://www.jiaokey.com/tag/元照出版公司.html</w:t>
      </w:r>
    </w:p>
    <w:p>
      <w:r>
        <w:t>关键词搜索：https://www.jiaokey.com/tag/京都议定书与清洁发展机制（CDM）100问.html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