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没有石油的明天  能源枯竭的全球化冲击</w:t>
      </w:r>
    </w:p>
    <w:p>
      <w:r>
        <w:rPr>
          <w:rFonts w:ascii="宋体" w:hAnsi="宋体" w:eastAsia="宋体"/>
          <w:sz w:val="24"/>
        </w:rPr>
        <w:t>詹姆斯·哈维·康斯勒著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没有石油的明天  能源枯竭的全球化冲击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詹姆斯·哈维·康斯勒著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本书出售、求购地址：https://www.jiaokey.com/book/detail/13578954.html</w:t>
      </w:r>
    </w:p>
    <w:p>
      <w:r>
        <w:t>更多相关图书推荐：https://www.jiaokey.com</w:t>
      </w:r>
    </w:p>
    <w:p>
      <w:r>
        <w:t>詹姆斯·哈维·康斯勒著 其他作品：https://www.jiaokey.com/tag/詹姆斯·哈维·康斯勒著.html</w:t>
      </w:r>
    </w:p>
    <w:p>
      <w:r>
        <w:t>商周出版社 出版图书：https://www.jiaokey.com/tag/商周出版社.html</w:t>
      </w:r>
    </w:p>
    <w:p>
      <w:r>
        <w:t>关键词搜索：https://www.jiaokey.com/tag/没有石油的明天  能源枯竭的全球化冲击.html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