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农电收费模式拓展与应用</w:t>
      </w:r>
    </w:p>
    <w:p>
      <w:r>
        <w:rPr>
          <w:rFonts w:ascii="宋体" w:hAnsi="宋体" w:eastAsia="宋体"/>
          <w:sz w:val="24"/>
        </w:rPr>
        <w:t>张彩庆，郝睿，王永建等编著；国家电网公司农电工作部，中国电力企业管理杂志社组织编写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农电收费模式拓展与应用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张彩庆，郝睿，王永建等编著；国家电网公司农电工作部，中国电力企业管理杂志社组织编写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本书出售、求购地址：https://www.jiaokey.com/book/detail/13578787.html</w:t>
      </w:r>
    </w:p>
    <w:p>
      <w:r>
        <w:t>更多相关图书推荐：https://www.jiaokey.com</w:t>
      </w:r>
    </w:p>
    <w:p>
      <w:r>
        <w:t>张彩庆，郝睿，王永建等编著；国家电网公司农电工作部，中国电力企业管理杂志社组织编写 其他作品：https://www.jiaokey.com/tag/张彩庆，郝睿，王永建等编著；国家电网公司农电工作部，中国电力企业管理杂志社组织编写.html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关键词搜索：https://www.jiaokey.com/tag/农电收费模式拓展与应用.html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