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制药原理与设备</w:t>
      </w:r>
    </w:p>
    <w:p>
      <w:r>
        <w:rPr>
          <w:rFonts w:ascii="宋体" w:hAnsi="宋体" w:eastAsia="宋体"/>
          <w:sz w:val="24"/>
        </w:rPr>
        <w:t>王沛主编；任君刚，熊阳，胡乃合，严永瑄副主编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制药原理与设备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王沛主编；任君刚，熊阳，胡乃合，严永瑄副主编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本书出售、求购地址：https://www.jiaokey.com/book/detail/13578516.html</w:t>
      </w:r>
    </w:p>
    <w:p>
      <w:r>
        <w:t>更多相关图书推荐：https://www.jiaokey.com</w:t>
      </w:r>
    </w:p>
    <w:p>
      <w:r>
        <w:t>王沛主编；任君刚，熊阳，胡乃合，严永瑄副主编 其他作品：https://www.jiaokey.com/tag/王沛主编；任君刚，熊阳，胡乃合，严永瑄副主编.html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关键词搜索：https://www.jiaokey.com/tag/制药原理与设备.html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