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2013年第4辑  总第18辑</w:t>
      </w:r>
    </w:p>
    <w:p>
      <w:r>
        <w:rPr>
          <w:rFonts w:ascii="宋体" w:hAnsi="宋体" w:eastAsia="宋体"/>
          <w:sz w:val="24"/>
        </w:rPr>
        <w:t>沈德咏主编；黄尔梅副主编；最高人民法院少年法庭指导小组编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2013年第4辑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沈德咏主编；黄尔梅副主编；最高人民法院少年法庭指导小组编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本书出售、求购地址：https://www.jiaokey.com/book/detail/13578165.html</w:t>
      </w:r>
    </w:p>
    <w:p>
      <w:r>
        <w:t>更多相关图书推荐：https://www.jiaokey.com</w:t>
      </w:r>
    </w:p>
    <w:p>
      <w:r>
        <w:t>沈德咏主编；黄尔梅副主编；最高人民法院少年法庭指导小组编 其他作品：https://www.jiaokey.com/tag/沈德咏主编；黄尔梅副主编；最高人民法院少年法庭指导小组编.html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2013年第4辑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