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电子设备结构优选使用  铝及铝合金挤压型材图册</w:t>
      </w:r>
    </w:p>
    <w:p>
      <w:r>
        <w:rPr>
          <w:rFonts w:ascii="宋体" w:hAnsi="宋体" w:eastAsia="宋体"/>
          <w:sz w:val="24"/>
        </w:rPr>
        <w:t>第四机械工业部标准化研究所编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电子设备结构优选使用  铝及铝合金挤压型材图册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本书出售、求购地址：https://www.jiaokey.com/book/detail/13576836.html</w:t>
      </w:r>
    </w:p>
    <w:p>
      <w:r>
        <w:t>更多相关图书推荐：https://www.jiaokey.com</w:t>
      </w:r>
    </w:p>
    <w:p>
      <w:r>
        <w:t>第四机械工业部标准化研究所编 其他作品：https://www.jiaokey.com/tag/第四机械工业部标准化研究所编.html</w:t>
      </w:r>
    </w:p>
    <w:p>
      <w:r>
        <w:t>第四机械工业部标准化研究所 出版图书：https://www.jiaokey.com/tag/第四机械工业部标准化研究所.html</w:t>
      </w:r>
    </w:p>
    <w:p>
      <w:r>
        <w:t>关键词搜索：https://www.jiaokey.com/tag/电子设备结构优选使用  铝及铝合金挤压型材图册.html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