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动态系统与最优控制</w:t>
      </w:r>
    </w:p>
    <w:p>
      <w:r>
        <w:rPr>
          <w:rFonts w:ascii="宋体" w:hAnsi="宋体" w:eastAsia="宋体"/>
          <w:sz w:val="24"/>
        </w:rPr>
        <w:t>汪元美著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动态系统与最优控制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湖南大学应用数学所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本书出售、求购地址：https://www.jiaokey.com/book/detail/13576770.html</w:t>
      </w:r>
    </w:p>
    <w:p>
      <w:r>
        <w:t>更多相关图书推荐：https://www.jiaokey.com</w:t>
      </w:r>
    </w:p>
    <w:p>
      <w:r>
        <w:t>汪元美著 其他作品：https://www.jiaokey.com/tag/汪元美著.html</w:t>
      </w:r>
    </w:p>
    <w:p>
      <w:r>
        <w:t>湖南大学应用数学所 出版图书：https://www.jiaokey.com/tag/湖南大学应用数学所.html</w:t>
      </w:r>
    </w:p>
    <w:p>
      <w:r>
        <w:t>关键词搜索：https://www.jiaokey.com/tag/动态系统与最优控制.html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