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能量、性、死亡  粒线体与我们的生命</w:t>
      </w:r>
    </w:p>
    <w:p>
      <w:r>
        <w:rPr>
          <w:rFonts w:ascii="宋体" w:hAnsi="宋体" w:eastAsia="宋体"/>
          <w:sz w:val="24"/>
        </w:rPr>
        <w:t>尼克．连恩（Nick Lane）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能量、性、死亡  粒线体与我们的生命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尼克．连恩（Nick Lane）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本书出售、求购地址：https://www.jiaokey.com/book/detail/13576349.html</w:t>
      </w:r>
    </w:p>
    <w:p>
      <w:r>
        <w:t>更多相关图书推荐：https://www.jiaokey.com</w:t>
      </w:r>
    </w:p>
    <w:p>
      <w:r>
        <w:t>尼克．连恩（Nick Lane） 其他作品：https://www.jiaokey.com/tag/尼克．连恩（Nick Lane）.html</w:t>
      </w:r>
    </w:p>
    <w:p>
      <w:r>
        <w:t>猫头鹰 出版图书：https://www.jiaokey.com/tag/猫头鹰.html</w:t>
      </w:r>
    </w:p>
    <w:p>
      <w:r>
        <w:t>关键词搜索：https://www.jiaokey.com/tag/能量、性、死亡  粒线体与我们的生命.html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