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第3版</w:t>
      </w:r>
    </w:p>
    <w:p>
      <w:r>
        <w:rPr>
          <w:rFonts w:ascii="宋体" w:hAnsi="宋体" w:eastAsia="宋体"/>
          <w:sz w:val="24"/>
        </w:rPr>
        <w:t>阮永华，赵卫星主编；赵成海，商战平副主编；王丹，张艳青，王晓樱等编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阮永华，赵卫星主编；赵成海，商战平副主编；王丹，张艳青，王晓樱等编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本书出售、求购地址：https://www.jiaokey.com/book/detail/13576058.html</w:t>
      </w:r>
    </w:p>
    <w:p>
      <w:r>
        <w:t>更多相关图书推荐：https://www.jiaokey.com</w:t>
      </w:r>
    </w:p>
    <w:p>
      <w:r>
        <w:t>阮永华，赵卫星主编；赵成海，商战平副主编；王丹，张艳青，王晓樱等编 其他作品：https://www.jiaokey.com/tag/阮永华，赵卫星主编；赵成海，商战平副主编；王丹，张艳青，王晓樱等编.html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