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政务微博实用指南</w:t>
      </w:r>
    </w:p>
    <w:p>
      <w:r>
        <w:rPr>
          <w:rFonts w:ascii="宋体" w:hAnsi="宋体" w:eastAsia="宋体"/>
          <w:sz w:val="24"/>
        </w:rPr>
        <w:t>窦含章，李未柠主编；陈彤，胡建华，丁俊杰总策划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政务微博实用指南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窦含章，李未柠主编；陈彤，胡建华，丁俊杰总策划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本书出售、求购地址：https://www.jiaokey.com/book/detail/13576036.html</w:t>
      </w:r>
    </w:p>
    <w:p>
      <w:r>
        <w:t>更多相关图书推荐：https://www.jiaokey.com</w:t>
      </w:r>
    </w:p>
    <w:p>
      <w:r>
        <w:t>窦含章，李未柠主编；陈彤，胡建华，丁俊杰总策划 其他作品：https://www.jiaokey.com/tag/窦含章，李未柠主编；陈彤，胡建华，丁俊杰总策划.html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关键词搜索：https://www.jiaokey.com/tag/政务微博实用指南.html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