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经济法前沿问题（2013）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经济法前沿问题（2013）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本书出售、求购地址：https://www.jiaokey.com/book/detail/13575840.html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关键词搜索：https://www.jiaokey.com/tag/经济法前沿问题（2013）.html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