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实用的子女教养指南</w:t>
      </w:r>
    </w:p>
    <w:p>
      <w:r>
        <w:rPr>
          <w:rFonts w:ascii="宋体" w:hAnsi="宋体" w:eastAsia="宋体"/>
          <w:sz w:val="24"/>
        </w:rPr>
        <w:t>刘纪盈著；刘孟臻绘图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实用的子女教养指南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刘纪盈著；刘孟臻绘图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本书出售、求购地址：https://www.jiaokey.com/book/detail/13575314.html</w:t>
      </w:r>
    </w:p>
    <w:p>
      <w:r>
        <w:t>更多相关图书推荐：https://www.jiaokey.com</w:t>
      </w:r>
    </w:p>
    <w:p>
      <w:r>
        <w:t>刘纪盈著；刘孟臻绘图 其他作品：https://www.jiaokey.com/tag/刘纪盈著；刘孟臻绘图.html</w:t>
      </w:r>
    </w:p>
    <w:p>
      <w:r>
        <w:t>白象文化 出版图书：https://www.jiaokey.com/tag/白象文化.html</w:t>
      </w:r>
    </w:p>
    <w:p>
      <w:r>
        <w:t>关键词搜索：https://www.jiaokey.com/tag/实用的子女教养指南.html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