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写给孩子的说话的技巧</w:t>
      </w:r>
    </w:p>
    <w:p>
      <w:r>
        <w:rPr>
          <w:rFonts w:ascii="宋体" w:hAnsi="宋体" w:eastAsia="宋体"/>
          <w:sz w:val="24"/>
        </w:rPr>
        <w:t>金恩性内容；徐志源文字；徐贤绘图；林建豪翻译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写给孩子的说话的技巧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金恩性内容；徐志源文字；徐贤绘图；林建豪翻译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本书出售、求购地址：https://www.jiaokey.com/book/detail/13575302.html</w:t>
      </w:r>
    </w:p>
    <w:p>
      <w:r>
        <w:t>更多相关图书推荐：https://www.jiaokey.com</w:t>
      </w:r>
    </w:p>
    <w:p>
      <w:r>
        <w:t>金恩性内容；徐志源文字；徐贤绘图；林建豪翻译 其他作品：https://www.jiaokey.com/tag/金恩性内容；徐志源文字；徐贤绘图；林建豪翻译.html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关键词搜索：https://www.jiaokey.com/tag/写给孩子的说话的技巧.html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