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我是卖豆腐的，所以我只做豆腐  小津安二郎人生散文</w:t>
      </w:r>
    </w:p>
    <w:p>
      <w:r>
        <w:rPr>
          <w:rFonts w:ascii="宋体" w:hAnsi="宋体" w:eastAsia="宋体"/>
          <w:sz w:val="24"/>
        </w:rPr>
        <w:t>小津安二郎著；陈宝莲译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我是卖豆腐的，所以我只做豆腐  小津安二郎人生散文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小津安二郎著；陈宝莲译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新經典圖文傳播有限公司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本书出售、求购地址：https://www.jiaokey.com/book/detail/13575176.html</w:t>
      </w:r>
    </w:p>
    <w:p>
      <w:r>
        <w:t>更多相关图书推荐：https://www.jiaokey.com</w:t>
      </w:r>
    </w:p>
    <w:p>
      <w:r>
        <w:t>小津安二郎著；陈宝莲译 其他作品：https://www.jiaokey.com/tag/小津安二郎著；陈宝莲译.html</w:t>
      </w:r>
    </w:p>
    <w:p>
      <w:r>
        <w:t>新經典圖文傳播有限公司 出版图书：https://www.jiaokey.com/tag/新經典圖文傳播有限公司.html</w:t>
      </w:r>
    </w:p>
    <w:p>
      <w:r>
        <w:t>关键词搜索：https://www.jiaokey.com/tag/我是卖豆腐的，所以我只做豆腐  小津安二郎人生散文.html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