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教养问题背后的问题</w:t>
      </w:r>
    </w:p>
    <w:p>
      <w:r>
        <w:rPr>
          <w:rFonts w:ascii="宋体" w:hAnsi="宋体" w:eastAsia="宋体"/>
          <w:sz w:val="24"/>
        </w:rPr>
        <w:t>约翰·米勒，凯伦·米勒合著；陈丽玉译；吕曼文主编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教养问题背后的问题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约翰·米勒，凯伦·米勒合著；陈丽玉译；吕曼文主编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本书出售、求购地址：https://www.jiaokey.com/book/detail/13574970.html</w:t>
      </w:r>
    </w:p>
    <w:p>
      <w:r>
        <w:t>更多相关图书推荐：https://www.jiaokey.com</w:t>
      </w:r>
    </w:p>
    <w:p>
      <w:r>
        <w:t>约翰·米勒，凯伦·米勒合著；陈丽玉译；吕曼文主编 其他作品：https://www.jiaokey.com/tag/约翰·米勒，凯伦·米勒合著；陈丽玉译；吕曼文主编.html</w:t>
      </w:r>
    </w:p>
    <w:p>
      <w:r>
        <w:t>远流 出版图书：https://www.jiaokey.com/tag/远流.html</w:t>
      </w:r>
    </w:p>
    <w:p>
      <w:r>
        <w:t>关键词搜索：https://www.jiaokey.com/tag/教养问题背后的问题.html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