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幸运儿法则  为什么有人一辈子都在寻找机会，有人却每天利用机会？</w:t>
      </w:r>
    </w:p>
    <w:p>
      <w:r>
        <w:rPr>
          <w:rFonts w:ascii="宋体" w:hAnsi="宋体" w:eastAsia="宋体"/>
          <w:sz w:val="24"/>
        </w:rPr>
        <w:t>赫尔曼·薛勒著；赖雅静译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幸运儿法则  为什么有人一辈子都在寻找机会，有人却每天利用机会？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赫尔曼·薛勒著；赖雅静译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本书出售、求购地址：https://www.jiaokey.com/book/detail/13574881.html</w:t>
      </w:r>
    </w:p>
    <w:p>
      <w:r>
        <w:t>更多相关图书推荐：https://www.jiaokey.com</w:t>
      </w:r>
    </w:p>
    <w:p>
      <w:r>
        <w:t>赫尔曼·薛勒著；赖雅静译 其他作品：https://www.jiaokey.com/tag/赫尔曼·薛勒著；赖雅静译.html</w:t>
      </w:r>
    </w:p>
    <w:p>
      <w:r>
        <w:t>究竟 出版图书：https://www.jiaokey.com/tag/究竟.html</w:t>
      </w:r>
    </w:p>
    <w:p>
      <w:r>
        <w:t>关键词搜索：https://www.jiaokey.com/tag/幸运儿法则  为什么有人一辈子都在寻找机会，有人却每天利用机会？.html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