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铁饭碗有什么了不起？  打造不锈人生的20条职场法则</w:t>
      </w:r>
    </w:p>
    <w:p>
      <w:r>
        <w:rPr>
          <w:rFonts w:ascii="宋体" w:hAnsi="宋体" w:eastAsia="宋体"/>
          <w:sz w:val="24"/>
        </w:rPr>
        <w:t>郭书齐，郭家齐，吴佩雯等著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铁饭碗有什么了不起？  打造不锈人生的20条职场法则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郭书齐，郭家齐，吴佩雯等著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本书出售、求购地址：https://www.jiaokey.com/book/detail/13574866.html</w:t>
      </w:r>
    </w:p>
    <w:p>
      <w:r>
        <w:t>更多相关图书推荐：https://www.jiaokey.com</w:t>
      </w:r>
    </w:p>
    <w:p>
      <w:r>
        <w:t>郭书齐，郭家齐，吴佩雯等著 其他作品：https://www.jiaokey.com/tag/郭书齐，郭家齐，吴佩雯等著.html</w:t>
      </w:r>
    </w:p>
    <w:p>
      <w:r>
        <w:t>法意 出版图书：https://www.jiaokey.com/tag/法意.html</w:t>
      </w:r>
    </w:p>
    <w:p>
      <w:r>
        <w:t>关键词搜索：https://www.jiaokey.com/tag/铁饭碗有什么了不起？  打造不锈人生的20条职场法则.html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