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做强势股就这么简单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做强势股就这么简单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本书出售、求购地址：https://www.jiaokey.com/book/detail/13574549.html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关键词搜索：https://www.jiaokey.com/tag/做强势股就这么简单.html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